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55" w:rsidRDefault="00624C55" w:rsidP="00624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CTEVT</w:t>
      </w:r>
    </w:p>
    <w:p w:rsidR="00624C55" w:rsidRDefault="00624C55" w:rsidP="0062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Health Science</w:t>
      </w:r>
    </w:p>
    <w:p w:rsidR="002067BC" w:rsidRPr="00421ED5" w:rsidRDefault="00421ED5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ED5">
        <w:rPr>
          <w:rFonts w:ascii="Times New Roman" w:hAnsi="Times New Roman" w:cs="Times New Roman"/>
          <w:b/>
          <w:sz w:val="28"/>
          <w:szCs w:val="28"/>
        </w:rPr>
        <w:t>Course Hours</w:t>
      </w:r>
    </w:p>
    <w:p w:rsidR="00421ED5" w:rsidRDefault="00421ED5" w:rsidP="00BA3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D5">
        <w:rPr>
          <w:rFonts w:ascii="Times New Roman" w:hAnsi="Times New Roman" w:cs="Times New Roman"/>
          <w:b/>
          <w:sz w:val="24"/>
          <w:szCs w:val="24"/>
        </w:rPr>
        <w:t>(Theory/ Practical/ Clinics/ Field visits)</w:t>
      </w:r>
    </w:p>
    <w:p w:rsidR="00421ED5" w:rsidRPr="00421ED5" w:rsidRDefault="00421ED5" w:rsidP="00421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EB0936">
        <w:rPr>
          <w:rFonts w:ascii="Times New Roman" w:hAnsi="Times New Roman" w:cs="Times New Roman"/>
          <w:b/>
          <w:sz w:val="24"/>
          <w:szCs w:val="24"/>
        </w:rPr>
        <w:t>Second year PCL General Medicine</w:t>
      </w:r>
    </w:p>
    <w:tbl>
      <w:tblPr>
        <w:tblStyle w:val="TableGrid"/>
        <w:tblW w:w="0" w:type="auto"/>
        <w:tblInd w:w="-342" w:type="dxa"/>
        <w:tblLook w:val="04A0"/>
      </w:tblPr>
      <w:tblGrid>
        <w:gridCol w:w="630"/>
        <w:gridCol w:w="2049"/>
        <w:gridCol w:w="1182"/>
        <w:gridCol w:w="1175"/>
        <w:gridCol w:w="1175"/>
        <w:gridCol w:w="1186"/>
        <w:gridCol w:w="1171"/>
        <w:gridCol w:w="1350"/>
      </w:tblGrid>
      <w:tr w:rsidR="00EB0936" w:rsidRPr="00EB0936" w:rsidTr="00BA3F03">
        <w:tc>
          <w:tcPr>
            <w:tcW w:w="630" w:type="dxa"/>
            <w:vMerge w:val="restart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6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2049" w:type="dxa"/>
            <w:vMerge w:val="restart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182" w:type="dxa"/>
            <w:vMerge w:val="restart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4707" w:type="dxa"/>
            <w:gridSpan w:val="4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1350" w:type="dxa"/>
            <w:vMerge w:val="restart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Marks</w:t>
            </w:r>
          </w:p>
        </w:tc>
      </w:tr>
      <w:tr w:rsidR="00EB0936" w:rsidRPr="00EB0936" w:rsidTr="00BA3F03">
        <w:tc>
          <w:tcPr>
            <w:tcW w:w="630" w:type="dxa"/>
            <w:vMerge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Hrs. weekly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Hrs./yr</w:t>
            </w:r>
          </w:p>
        </w:tc>
        <w:tc>
          <w:tcPr>
            <w:tcW w:w="1186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Hrs./yr</w:t>
            </w:r>
          </w:p>
        </w:tc>
        <w:tc>
          <w:tcPr>
            <w:tcW w:w="1171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Hrs. Yearly</w:t>
            </w:r>
          </w:p>
        </w:tc>
        <w:tc>
          <w:tcPr>
            <w:tcW w:w="1350" w:type="dxa"/>
            <w:vMerge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2" w:rsidRPr="00EB0936" w:rsidTr="00BA3F03">
        <w:tc>
          <w:tcPr>
            <w:tcW w:w="63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Medicine-1 (clinical method, communicable diseases and system disease)</w:t>
            </w:r>
          </w:p>
        </w:tc>
        <w:tc>
          <w:tcPr>
            <w:tcW w:w="1182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6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936" w:rsidRPr="00EB0936" w:rsidTr="00BA3F03">
        <w:tc>
          <w:tcPr>
            <w:tcW w:w="63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EB0936" w:rsidRPr="00EB0936" w:rsidRDefault="00EB0936" w:rsidP="00EB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Surgery -1 (</w:t>
            </w:r>
            <w:r w:rsidR="00636192">
              <w:rPr>
                <w:rFonts w:ascii="Times New Roman" w:hAnsi="Times New Roman" w:cs="Times New Roman"/>
                <w:sz w:val="24"/>
                <w:szCs w:val="24"/>
              </w:rPr>
              <w:t xml:space="preserve">General surgery,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orthopedics</w:t>
            </w:r>
            <w:r w:rsidR="00636192">
              <w:rPr>
                <w:rFonts w:ascii="Times New Roman" w:hAnsi="Times New Roman" w:cs="Times New Roman"/>
                <w:sz w:val="24"/>
                <w:szCs w:val="24"/>
              </w:rPr>
              <w:t>, physiotherapy</w:t>
            </w:r>
          </w:p>
        </w:tc>
        <w:tc>
          <w:tcPr>
            <w:tcW w:w="1182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6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936" w:rsidRPr="00EB0936" w:rsidTr="00BA3F03">
        <w:tc>
          <w:tcPr>
            <w:tcW w:w="63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Pathology (Microbiology, parasitological, biochemistry,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haematology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2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6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1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936" w:rsidRPr="00EB0936" w:rsidTr="00BA3F03">
        <w:tc>
          <w:tcPr>
            <w:tcW w:w="63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Obstetrics/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Gynaecology</w:t>
            </w:r>
            <w:proofErr w:type="spellEnd"/>
          </w:p>
        </w:tc>
        <w:tc>
          <w:tcPr>
            <w:tcW w:w="1182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6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5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936" w:rsidRPr="00EB0936" w:rsidTr="00BA3F03">
        <w:tc>
          <w:tcPr>
            <w:tcW w:w="63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EB0936" w:rsidRPr="00EB0936" w:rsidRDefault="005D76F1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Pharmacology and Pharmacy</w:t>
            </w:r>
          </w:p>
        </w:tc>
        <w:tc>
          <w:tcPr>
            <w:tcW w:w="1182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6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936" w:rsidRPr="00EB0936" w:rsidTr="00BA3F03">
        <w:tc>
          <w:tcPr>
            <w:tcW w:w="63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Health</w:t>
            </w:r>
          </w:p>
        </w:tc>
        <w:tc>
          <w:tcPr>
            <w:tcW w:w="1182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6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936" w:rsidRPr="00EB0936" w:rsidTr="00BA3F03">
        <w:tc>
          <w:tcPr>
            <w:tcW w:w="63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EB0936" w:rsidRPr="00EB0936" w:rsidRDefault="005D76F1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Foundation of </w:t>
            </w:r>
            <w:r w:rsidR="00BA3F03">
              <w:rPr>
                <w:rFonts w:ascii="Times New Roman" w:hAnsi="Times New Roman" w:cs="Times New Roman"/>
                <w:sz w:val="24"/>
                <w:szCs w:val="24"/>
              </w:rPr>
              <w:t>Health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Health Promotion</w:t>
            </w:r>
          </w:p>
        </w:tc>
        <w:tc>
          <w:tcPr>
            <w:tcW w:w="1182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6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EB0936" w:rsidRPr="00EB0936" w:rsidRDefault="00EB0936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F03" w:rsidRPr="00EB0936" w:rsidTr="00BA3F03">
        <w:tc>
          <w:tcPr>
            <w:tcW w:w="630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BA3F03" w:rsidRPr="00EB0936" w:rsidRDefault="00BA3F03" w:rsidP="004F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PCH/FH (Nutrition, MCH, FP and Population issues</w:t>
            </w:r>
          </w:p>
        </w:tc>
        <w:tc>
          <w:tcPr>
            <w:tcW w:w="1182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6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50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F03" w:rsidRPr="00EB0936" w:rsidTr="00BA3F03">
        <w:tc>
          <w:tcPr>
            <w:tcW w:w="630" w:type="dxa"/>
          </w:tcPr>
          <w:p w:rsidR="00BA3F03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:rsidR="00BA3F03" w:rsidRPr="00EB0936" w:rsidRDefault="00BA3F03" w:rsidP="004F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Epidemiology and community diagnosis</w:t>
            </w:r>
          </w:p>
        </w:tc>
        <w:tc>
          <w:tcPr>
            <w:tcW w:w="1182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6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0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F03" w:rsidRPr="00EB0936" w:rsidTr="00BA3F03">
        <w:tc>
          <w:tcPr>
            <w:tcW w:w="630" w:type="dxa"/>
          </w:tcPr>
          <w:p w:rsidR="00BA3F03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</w:tcPr>
          <w:p w:rsidR="00BA3F03" w:rsidRPr="00EB0936" w:rsidRDefault="00BA3F03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Medical Procedure/ First Aid</w:t>
            </w:r>
          </w:p>
        </w:tc>
        <w:tc>
          <w:tcPr>
            <w:tcW w:w="1182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6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F03" w:rsidRPr="00EB0936" w:rsidTr="00BA3F03">
        <w:tc>
          <w:tcPr>
            <w:tcW w:w="630" w:type="dxa"/>
          </w:tcPr>
          <w:p w:rsidR="00BA3F03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82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5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86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71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50" w:type="dxa"/>
          </w:tcPr>
          <w:p w:rsidR="00BA3F03" w:rsidRPr="00EB0936" w:rsidRDefault="00BA3F03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2067BC" w:rsidRDefault="002067BC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192" w:rsidRDefault="00636192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192" w:rsidRDefault="00636192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192" w:rsidRPr="006A3896" w:rsidRDefault="006A3896" w:rsidP="006A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="009830A4">
        <w:rPr>
          <w:rFonts w:ascii="Times New Roman" w:hAnsi="Times New Roman" w:cs="Times New Roman"/>
          <w:b/>
          <w:sz w:val="24"/>
          <w:szCs w:val="24"/>
        </w:rPr>
        <w:t>Third</w:t>
      </w:r>
      <w:r>
        <w:rPr>
          <w:rFonts w:ascii="Times New Roman" w:hAnsi="Times New Roman" w:cs="Times New Roman"/>
          <w:b/>
          <w:sz w:val="24"/>
          <w:szCs w:val="24"/>
        </w:rPr>
        <w:t xml:space="preserve"> year PCL General Medicine</w:t>
      </w:r>
    </w:p>
    <w:tbl>
      <w:tblPr>
        <w:tblStyle w:val="TableGrid"/>
        <w:tblW w:w="0" w:type="auto"/>
        <w:tblInd w:w="-342" w:type="dxa"/>
        <w:tblLook w:val="04A0"/>
      </w:tblPr>
      <w:tblGrid>
        <w:gridCol w:w="630"/>
        <w:gridCol w:w="2049"/>
        <w:gridCol w:w="1182"/>
        <w:gridCol w:w="1175"/>
        <w:gridCol w:w="1175"/>
        <w:gridCol w:w="1186"/>
        <w:gridCol w:w="1171"/>
        <w:gridCol w:w="1350"/>
      </w:tblGrid>
      <w:tr w:rsidR="00636192" w:rsidRPr="00EB0936" w:rsidTr="00C96268">
        <w:tc>
          <w:tcPr>
            <w:tcW w:w="630" w:type="dxa"/>
            <w:vMerge w:val="restart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6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2049" w:type="dxa"/>
            <w:vMerge w:val="restart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182" w:type="dxa"/>
            <w:vMerge w:val="restart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4707" w:type="dxa"/>
            <w:gridSpan w:val="4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1350" w:type="dxa"/>
            <w:vMerge w:val="restart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Marks</w:t>
            </w:r>
          </w:p>
        </w:tc>
      </w:tr>
      <w:tr w:rsidR="00636192" w:rsidRPr="00EB0936" w:rsidTr="00C96268">
        <w:tc>
          <w:tcPr>
            <w:tcW w:w="630" w:type="dxa"/>
            <w:vMerge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Hrs. weekly</w:t>
            </w:r>
          </w:p>
        </w:tc>
        <w:tc>
          <w:tcPr>
            <w:tcW w:w="1175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Hrs./yr</w:t>
            </w:r>
          </w:p>
        </w:tc>
        <w:tc>
          <w:tcPr>
            <w:tcW w:w="1186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Hrs./yr</w:t>
            </w:r>
          </w:p>
        </w:tc>
        <w:tc>
          <w:tcPr>
            <w:tcW w:w="1171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Hrs. Yearly</w:t>
            </w:r>
          </w:p>
        </w:tc>
        <w:tc>
          <w:tcPr>
            <w:tcW w:w="1350" w:type="dxa"/>
            <w:vMerge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2" w:rsidRPr="00EB0936" w:rsidTr="00C96268">
        <w:tc>
          <w:tcPr>
            <w:tcW w:w="630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636192" w:rsidRPr="00EB0936" w:rsidRDefault="00636192" w:rsidP="009B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Medicine-II (</w:t>
            </w:r>
            <w:r w:rsidR="009B3E59">
              <w:rPr>
                <w:rFonts w:ascii="Times New Roman" w:hAnsi="Times New Roman" w:cs="Times New Roman"/>
                <w:sz w:val="24"/>
                <w:szCs w:val="24"/>
              </w:rPr>
              <w:t>Pediatrics including neonatology, psychiatry, dermatology and 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2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12.5/wk for 20 wks</w:t>
            </w:r>
          </w:p>
        </w:tc>
        <w:tc>
          <w:tcPr>
            <w:tcW w:w="1175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86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1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50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6192" w:rsidRPr="00EB0936" w:rsidTr="00C96268">
        <w:tc>
          <w:tcPr>
            <w:tcW w:w="630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636192" w:rsidRPr="00EB0936" w:rsidRDefault="00636192" w:rsidP="0063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Surgery -II (ENT, Dentistry, Ophthalmology)</w:t>
            </w:r>
          </w:p>
        </w:tc>
        <w:tc>
          <w:tcPr>
            <w:tcW w:w="1182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12.5/wk for 20 wks</w:t>
            </w:r>
          </w:p>
        </w:tc>
        <w:tc>
          <w:tcPr>
            <w:tcW w:w="1175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6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71" w:type="dxa"/>
          </w:tcPr>
          <w:p w:rsidR="00636192" w:rsidRPr="00EB0936" w:rsidRDefault="00267F47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50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6192" w:rsidRPr="00EB0936" w:rsidTr="00C96268">
        <w:tc>
          <w:tcPr>
            <w:tcW w:w="630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Management</w:t>
            </w:r>
          </w:p>
        </w:tc>
        <w:tc>
          <w:tcPr>
            <w:tcW w:w="1182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75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7/wk for 20 wks</w:t>
            </w:r>
          </w:p>
        </w:tc>
        <w:tc>
          <w:tcPr>
            <w:tcW w:w="1175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86" w:type="dxa"/>
          </w:tcPr>
          <w:p w:rsidR="00636192" w:rsidRPr="00EB0936" w:rsidRDefault="006A3896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:rsidR="00636192" w:rsidRPr="00EB0936" w:rsidRDefault="00267F47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0" w:type="dxa"/>
          </w:tcPr>
          <w:p w:rsidR="00636192" w:rsidRPr="00EB0936" w:rsidRDefault="00636192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37E1" w:rsidRPr="00EB0936" w:rsidTr="005E630B">
        <w:tc>
          <w:tcPr>
            <w:tcW w:w="630" w:type="dxa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Clinical Practice</w:t>
            </w:r>
          </w:p>
        </w:tc>
        <w:tc>
          <w:tcPr>
            <w:tcW w:w="1182" w:type="dxa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4707" w:type="dxa"/>
            <w:gridSpan w:val="4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days (8 hrs/day)</w:t>
            </w:r>
          </w:p>
        </w:tc>
        <w:tc>
          <w:tcPr>
            <w:tcW w:w="1350" w:type="dxa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C37E1" w:rsidRPr="00EB0936" w:rsidTr="00D20162">
        <w:tc>
          <w:tcPr>
            <w:tcW w:w="630" w:type="dxa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Community Field Practice</w:t>
            </w:r>
          </w:p>
        </w:tc>
        <w:tc>
          <w:tcPr>
            <w:tcW w:w="1182" w:type="dxa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4707" w:type="dxa"/>
            <w:gridSpan w:val="4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days (8 hrs/day)</w:t>
            </w:r>
          </w:p>
        </w:tc>
        <w:tc>
          <w:tcPr>
            <w:tcW w:w="1350" w:type="dxa"/>
          </w:tcPr>
          <w:p w:rsidR="000C37E1" w:rsidRDefault="000C37E1" w:rsidP="00C9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636192" w:rsidRDefault="00636192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36192" w:rsidSect="0068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0A6"/>
    <w:rsid w:val="000A7B87"/>
    <w:rsid w:val="000C1E59"/>
    <w:rsid w:val="000C37E1"/>
    <w:rsid w:val="000E2DD8"/>
    <w:rsid w:val="00115942"/>
    <w:rsid w:val="002067BC"/>
    <w:rsid w:val="0023009E"/>
    <w:rsid w:val="00231B20"/>
    <w:rsid w:val="00267F47"/>
    <w:rsid w:val="00421ED5"/>
    <w:rsid w:val="00475B58"/>
    <w:rsid w:val="004915FB"/>
    <w:rsid w:val="004B6266"/>
    <w:rsid w:val="00523929"/>
    <w:rsid w:val="005979F8"/>
    <w:rsid w:val="005D76F1"/>
    <w:rsid w:val="00624C55"/>
    <w:rsid w:val="006310A6"/>
    <w:rsid w:val="00636192"/>
    <w:rsid w:val="00681004"/>
    <w:rsid w:val="006A3896"/>
    <w:rsid w:val="0079752D"/>
    <w:rsid w:val="007A5409"/>
    <w:rsid w:val="007A62D8"/>
    <w:rsid w:val="00934478"/>
    <w:rsid w:val="00950E2A"/>
    <w:rsid w:val="009830A4"/>
    <w:rsid w:val="009B3E59"/>
    <w:rsid w:val="009C0D47"/>
    <w:rsid w:val="009E2AC7"/>
    <w:rsid w:val="00AB2C00"/>
    <w:rsid w:val="00BA3F03"/>
    <w:rsid w:val="00E25428"/>
    <w:rsid w:val="00E7777A"/>
    <w:rsid w:val="00EB0936"/>
    <w:rsid w:val="00EC7CD6"/>
    <w:rsid w:val="00F6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0A6"/>
  </w:style>
  <w:style w:type="paragraph" w:styleId="Footer">
    <w:name w:val="footer"/>
    <w:basedOn w:val="Normal"/>
    <w:link w:val="FooterChar"/>
    <w:uiPriority w:val="99"/>
    <w:unhideWhenUsed/>
    <w:rsid w:val="0063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A6"/>
  </w:style>
  <w:style w:type="paragraph" w:styleId="BalloonText">
    <w:name w:val="Balloon Text"/>
    <w:basedOn w:val="Normal"/>
    <w:link w:val="BalloonTextChar"/>
    <w:uiPriority w:val="99"/>
    <w:semiHidden/>
    <w:unhideWhenUsed/>
    <w:rsid w:val="000E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</dc:creator>
  <cp:lastModifiedBy>Compac</cp:lastModifiedBy>
  <cp:revision>6</cp:revision>
  <dcterms:created xsi:type="dcterms:W3CDTF">2011-07-19T06:57:00Z</dcterms:created>
  <dcterms:modified xsi:type="dcterms:W3CDTF">2011-07-19T10:24:00Z</dcterms:modified>
</cp:coreProperties>
</file>